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1" w:lineRule="auto"/>
      </w:pPr>
    </w:p>
    <w:p>
      <w:pPr>
        <w:spacing w:line="371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12700</wp:posOffset>
                </wp:positionV>
                <wp:extent cx="6485255" cy="76200"/>
                <wp:effectExtent l="0" t="0" r="10795" b="508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52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89" h="15">
                              <a:moveTo>
                                <a:pt x="0" y="0"/>
                              </a:moveTo>
                              <a:lnTo>
                                <a:pt x="9388" y="0"/>
                              </a:lnTo>
                              <a:lnTo>
                                <a:pt x="9388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flip:y;margin-left:-26.3pt;margin-top:1pt;height:6pt;width:510.65pt;z-index:251659264;mso-width-relative:page;mso-height-relative:page;" fillcolor="#000000" filled="t" stroked="f" coordsize="9389,15" o:gfxdata="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IML8A1wAAAAgB&#10;AAAPAAAAAAAAAAEAIAAAACIAAABkcnMvZG93bnJldi54bWxQSwECFAAUAAAACACHTuJAyJ+t5hwC&#10;AACGBAAADgAAAAAAAAABACAAAAAmAQAAZHJzL2Uyb0RvYy54bWxQSwUGAAAAAAYABgBZAQAAtAUA&#10;AAAA&#10;" path="m0,0l9388,0,9388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1" w:line="234" w:lineRule="auto"/>
        <w:ind w:left="961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52"/>
          <w:szCs w:val="52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8"/>
          <w:sz w:val="52"/>
          <w:szCs w:val="52"/>
          <w:lang w:eastAsia="zh-CN"/>
        </w:rPr>
        <w:t>泰国城市更新&amp;商业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52"/>
          <w:szCs w:val="52"/>
          <w:lang w:eastAsia="zh-CN"/>
        </w:rPr>
        <w:t>建筑</w:t>
      </w:r>
      <w:r>
        <w:rPr>
          <w:rFonts w:ascii="微软雅黑" w:hAnsi="微软雅黑" w:eastAsia="微软雅黑" w:cs="微软雅黑"/>
          <w:b/>
          <w:bCs/>
          <w:color w:val="0070C0"/>
          <w:spacing w:val="8"/>
          <w:sz w:val="52"/>
          <w:szCs w:val="52"/>
          <w:lang w:eastAsia="zh-CN"/>
        </w:rPr>
        <w:t>游学考察</w:t>
      </w:r>
    </w:p>
    <w:p>
      <w:pPr>
        <w:spacing w:before="160" w:line="187" w:lineRule="auto"/>
        <w:ind w:left="476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0070C0"/>
          <w:spacing w:val="8"/>
          <w:sz w:val="31"/>
          <w:szCs w:val="31"/>
        </w:rPr>
        <w:t>行程安排</w:t>
      </w:r>
    </w:p>
    <w:p>
      <w:pPr>
        <w:spacing w:before="244" w:line="183" w:lineRule="auto"/>
        <w:ind w:left="3733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 xml:space="preserve">2024 年 </w:t>
      </w:r>
      <w:r>
        <w:rPr>
          <w:rFonts w:hint="eastAsia" w:ascii="微软雅黑" w:hAnsi="微软雅黑" w:eastAsia="微软雅黑" w:cs="微软雅黑"/>
          <w:color w:val="0070C0"/>
          <w:spacing w:val="-9"/>
          <w:sz w:val="30"/>
          <w:szCs w:val="30"/>
          <w:lang w:eastAsia="zh-CN"/>
        </w:rPr>
        <w:t>7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月</w:t>
      </w:r>
      <w:r>
        <w:rPr>
          <w:rFonts w:ascii="微软雅黑" w:hAnsi="微软雅黑" w:eastAsia="微软雅黑" w:cs="微软雅黑"/>
          <w:color w:val="0070C0"/>
          <w:spacing w:val="3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18</w:t>
      </w:r>
      <w:r>
        <w:rPr>
          <w:rFonts w:ascii="微软雅黑" w:hAnsi="微软雅黑" w:eastAsia="微软雅黑" w:cs="微软雅黑"/>
          <w:color w:val="0070C0"/>
          <w:spacing w:val="3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日-2</w:t>
      </w:r>
      <w:r>
        <w:rPr>
          <w:rFonts w:hint="eastAsia" w:ascii="微软雅黑" w:hAnsi="微软雅黑" w:eastAsia="微软雅黑" w:cs="微软雅黑"/>
          <w:color w:val="0070C0"/>
          <w:spacing w:val="-9"/>
          <w:sz w:val="30"/>
          <w:szCs w:val="30"/>
          <w:lang w:eastAsia="zh-CN"/>
        </w:rPr>
        <w:t>1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日</w:t>
      </w:r>
    </w:p>
    <w:p>
      <w:pPr>
        <w:spacing w:before="154"/>
      </w:pPr>
    </w:p>
    <w:tbl>
      <w:tblPr>
        <w:tblStyle w:val="13"/>
        <w:tblW w:w="983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7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pStyle w:val="14"/>
              <w:spacing w:before="125" w:line="230" w:lineRule="auto"/>
              <w:ind w:left="64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天数/行程</w:t>
            </w:r>
          </w:p>
        </w:tc>
        <w:tc>
          <w:tcPr>
            <w:tcW w:w="7538" w:type="dxa"/>
            <w:tcBorders>
              <w:top w:val="single" w:color="000000" w:sz="10" w:space="0"/>
              <w:bottom w:val="single" w:color="000000" w:sz="10" w:space="0"/>
              <w:right w:val="single" w:color="000000" w:sz="2" w:space="0"/>
            </w:tcBorders>
          </w:tcPr>
          <w:p>
            <w:pPr>
              <w:pStyle w:val="14"/>
              <w:spacing w:before="169" w:line="184" w:lineRule="auto"/>
              <w:ind w:left="360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行程内容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2296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line="253" w:lineRule="auto"/>
              <w:rPr>
                <w:color w:val="auto"/>
                <w:highlight w:val="none"/>
              </w:rPr>
            </w:pPr>
          </w:p>
          <w:p>
            <w:pPr>
              <w:spacing w:line="253" w:lineRule="auto"/>
              <w:rPr>
                <w:color w:val="auto"/>
                <w:highlight w:val="none"/>
              </w:rPr>
            </w:pPr>
          </w:p>
          <w:p>
            <w:pPr>
              <w:spacing w:line="254" w:lineRule="auto"/>
              <w:rPr>
                <w:color w:val="auto"/>
                <w:highlight w:val="none"/>
              </w:rPr>
            </w:pPr>
          </w:p>
          <w:p>
            <w:pPr>
              <w:spacing w:line="254" w:lineRule="auto"/>
              <w:rPr>
                <w:color w:val="auto"/>
                <w:highlight w:val="none"/>
              </w:rPr>
            </w:pPr>
          </w:p>
          <w:p>
            <w:pPr>
              <w:pStyle w:val="14"/>
              <w:spacing w:before="82" w:line="189" w:lineRule="auto"/>
              <w:ind w:left="8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9"/>
                <w:highlight w:val="none"/>
              </w:rPr>
              <w:t>第一天</w:t>
            </w:r>
          </w:p>
          <w:p>
            <w:pPr>
              <w:pStyle w:val="14"/>
              <w:spacing w:before="95" w:line="182" w:lineRule="auto"/>
              <w:ind w:left="682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2"/>
                <w:highlight w:val="none"/>
                <w:lang w:eastAsia="zh-CN"/>
              </w:rPr>
              <w:t>7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月</w:t>
            </w:r>
            <w:r>
              <w:rPr>
                <w:b/>
                <w:bCs/>
                <w:color w:val="auto"/>
                <w:spacing w:val="15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18</w:t>
            </w:r>
            <w:r>
              <w:rPr>
                <w:b/>
                <w:bCs/>
                <w:color w:val="auto"/>
                <w:spacing w:val="1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日</w:t>
            </w:r>
          </w:p>
          <w:p>
            <w:pPr>
              <w:pStyle w:val="14"/>
              <w:spacing w:before="92" w:line="183" w:lineRule="auto"/>
              <w:ind w:left="9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8"/>
                <w:highlight w:val="none"/>
              </w:rPr>
              <w:t>周</w:t>
            </w:r>
            <w:r>
              <w:rPr>
                <w:rFonts w:hint="eastAsia"/>
                <w:b/>
                <w:bCs/>
                <w:color w:val="auto"/>
                <w:spacing w:val="8"/>
                <w:highlight w:val="none"/>
                <w:lang w:eastAsia="zh-CN"/>
              </w:rPr>
              <w:t>四</w:t>
            </w:r>
          </w:p>
        </w:tc>
        <w:tc>
          <w:tcPr>
            <w:tcW w:w="7538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14"/>
              <w:spacing w:before="71" w:line="190" w:lineRule="auto"/>
              <w:ind w:left="99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9"/>
                <w:highlight w:val="none"/>
                <w:lang w:eastAsia="zh-CN"/>
              </w:rPr>
              <w:t>全国各地同学抵达曼谷</w:t>
            </w:r>
          </w:p>
          <w:p>
            <w:pPr>
              <w:pStyle w:val="14"/>
              <w:spacing w:before="44" w:line="238" w:lineRule="auto"/>
              <w:ind w:left="102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  <w:lang w:eastAsia="zh-CN"/>
              </w:rPr>
              <w:t>下午 14：00-15</w:t>
            </w:r>
            <w:r>
              <w:rPr>
                <w:color w:val="auto"/>
                <w:spacing w:val="-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5"/>
                <w:highlight w:val="none"/>
                <w:lang w:eastAsia="zh-CN"/>
              </w:rPr>
              <w:t>：00  曼谷【</w:t>
            </w:r>
            <w:r>
              <w:rPr>
                <w:b/>
                <w:bCs/>
                <w:color w:val="auto"/>
                <w:spacing w:val="5"/>
                <w:highlight w:val="none"/>
                <w:lang w:eastAsia="zh-CN"/>
              </w:rPr>
              <w:t>素万那普国际机场】</w:t>
            </w:r>
            <w:r>
              <w:rPr>
                <w:color w:val="auto"/>
                <w:spacing w:val="5"/>
                <w:highlight w:val="none"/>
                <w:lang w:eastAsia="zh-CN"/>
              </w:rPr>
              <w:t>接机</w:t>
            </w:r>
          </w:p>
          <w:p>
            <w:pPr>
              <w:spacing w:line="321" w:lineRule="auto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Mega Bangna——东南亚最大购物中心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True Digital Park——集办公、零售、娱乐和休闲于一体的综合性商业区</w:t>
            </w:r>
          </w:p>
          <w:p>
            <w:pPr>
              <w:pStyle w:val="14"/>
              <w:spacing w:before="44" w:line="245" w:lineRule="auto"/>
              <w:ind w:right="483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业园区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2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ICON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SIAM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 xml:space="preserve">—亚洲第一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Mall</w:t>
            </w:r>
          </w:p>
          <w:p>
            <w:pPr>
              <w:pStyle w:val="14"/>
              <w:spacing w:before="60" w:line="190" w:lineRule="auto"/>
              <w:ind w:left="100"/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2296" w:type="dxa"/>
            <w:tcBorders>
              <w:left w:val="single" w:color="000000" w:sz="10" w:space="0"/>
            </w:tcBorders>
          </w:tcPr>
          <w:p>
            <w:pPr>
              <w:spacing w:line="255" w:lineRule="auto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5" w:lineRule="auto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6" w:lineRule="auto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6" w:lineRule="auto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14"/>
              <w:spacing w:before="81" w:line="189" w:lineRule="auto"/>
              <w:ind w:left="8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9"/>
                <w:highlight w:val="none"/>
              </w:rPr>
              <w:t>第二天</w:t>
            </w:r>
          </w:p>
          <w:p>
            <w:pPr>
              <w:pStyle w:val="14"/>
              <w:spacing w:before="95" w:line="182" w:lineRule="auto"/>
              <w:ind w:left="682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2"/>
                <w:highlight w:val="none"/>
                <w:lang w:eastAsia="zh-CN"/>
              </w:rPr>
              <w:t>7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月</w:t>
            </w:r>
            <w:r>
              <w:rPr>
                <w:b/>
                <w:bCs/>
                <w:color w:val="auto"/>
                <w:spacing w:val="15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19</w:t>
            </w:r>
            <w:r>
              <w:rPr>
                <w:b/>
                <w:bCs/>
                <w:color w:val="auto"/>
                <w:spacing w:val="1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highlight w:val="none"/>
              </w:rPr>
              <w:t>日</w:t>
            </w:r>
          </w:p>
          <w:p>
            <w:pPr>
              <w:pStyle w:val="14"/>
              <w:spacing w:before="94" w:line="183" w:lineRule="auto"/>
              <w:ind w:left="9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8"/>
                <w:highlight w:val="none"/>
              </w:rPr>
              <w:t>周</w:t>
            </w:r>
            <w:r>
              <w:rPr>
                <w:rFonts w:hint="eastAsia"/>
                <w:b/>
                <w:bCs/>
                <w:color w:val="auto"/>
                <w:spacing w:val="8"/>
                <w:highlight w:val="none"/>
                <w:lang w:eastAsia="zh-CN"/>
              </w:rPr>
              <w:t>五</w:t>
            </w:r>
          </w:p>
        </w:tc>
        <w:tc>
          <w:tcPr>
            <w:tcW w:w="7538" w:type="dxa"/>
            <w:tcBorders>
              <w:right w:val="single" w:color="000000" w:sz="10" w:space="0"/>
            </w:tcBorders>
          </w:tcPr>
          <w:p>
            <w:pPr>
              <w:pStyle w:val="14"/>
              <w:spacing w:before="81" w:line="190" w:lineRule="auto"/>
              <w:ind w:left="102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6"/>
                <w:highlight w:val="none"/>
                <w:lang w:eastAsia="zh-CN"/>
              </w:rPr>
              <w:t>上午</w:t>
            </w:r>
          </w:p>
          <w:p>
            <w:pPr>
              <w:pStyle w:val="14"/>
              <w:spacing w:before="44" w:line="234" w:lineRule="auto"/>
              <w:rPr>
                <w:color w:val="auto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11"/>
                <w:highlight w:val="none"/>
                <w:lang w:eastAsia="zh-CN"/>
              </w:rPr>
              <w:t>项目考察：暹罗（</w:t>
            </w:r>
            <w:r>
              <w:rPr>
                <w:b/>
                <w:bCs/>
                <w:color w:val="auto"/>
                <w:highlight w:val="none"/>
                <w:lang w:eastAsia="zh-CN"/>
              </w:rPr>
              <w:t>Siam</w:t>
            </w:r>
            <w:r>
              <w:rPr>
                <w:b/>
                <w:bCs/>
                <w:color w:val="auto"/>
                <w:spacing w:val="11"/>
                <w:highlight w:val="none"/>
                <w:lang w:eastAsia="zh-CN"/>
              </w:rPr>
              <w:t>）商圈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Siam Paragon——顶级购物中心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EM SPHERE——曼谷最新现象级非标商业案例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Siam Discovery——曼谷存量改造标杆Siam Center——精英设计师集合地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Central Embassy——亚洲顶级娱乐及零售购物目的地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1"/>
                <w:sz w:val="21"/>
                <w:szCs w:val="21"/>
                <w:highlight w:val="none"/>
              </w:rPr>
              <w:t>项目考察：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Central Festival Eastville——以自然为主题的社区型家庭购物中心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2296" w:type="dxa"/>
            <w:tcBorders>
              <w:left w:val="single" w:color="000000" w:sz="10" w:space="0"/>
            </w:tcBorders>
          </w:tcPr>
          <w:p>
            <w:pPr>
              <w:spacing w:line="256" w:lineRule="auto"/>
              <w:rPr>
                <w:color w:val="auto"/>
                <w:highlight w:val="none"/>
              </w:rPr>
            </w:pPr>
          </w:p>
          <w:p>
            <w:pPr>
              <w:spacing w:line="256" w:lineRule="auto"/>
              <w:rPr>
                <w:color w:val="auto"/>
                <w:highlight w:val="none"/>
              </w:rPr>
            </w:pPr>
          </w:p>
          <w:p>
            <w:pPr>
              <w:spacing w:line="256" w:lineRule="auto"/>
              <w:rPr>
                <w:color w:val="auto"/>
                <w:highlight w:val="none"/>
              </w:rPr>
            </w:pPr>
          </w:p>
          <w:p>
            <w:pPr>
              <w:spacing w:line="257" w:lineRule="auto"/>
              <w:rPr>
                <w:color w:val="auto"/>
                <w:highlight w:val="none"/>
              </w:rPr>
            </w:pPr>
          </w:p>
          <w:p>
            <w:pPr>
              <w:spacing w:line="257" w:lineRule="auto"/>
              <w:rPr>
                <w:color w:val="auto"/>
                <w:highlight w:val="none"/>
              </w:rPr>
            </w:pPr>
          </w:p>
          <w:p>
            <w:pPr>
              <w:spacing w:line="257" w:lineRule="auto"/>
              <w:rPr>
                <w:color w:val="auto"/>
                <w:highlight w:val="none"/>
              </w:rPr>
            </w:pPr>
          </w:p>
          <w:p>
            <w:pPr>
              <w:pStyle w:val="14"/>
              <w:spacing w:before="82" w:line="189" w:lineRule="auto"/>
              <w:ind w:left="8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9"/>
                <w:highlight w:val="none"/>
              </w:rPr>
              <w:t>第三天</w:t>
            </w:r>
          </w:p>
          <w:p>
            <w:pPr>
              <w:pStyle w:val="14"/>
              <w:spacing w:before="93" w:line="182" w:lineRule="auto"/>
              <w:ind w:left="682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highlight w:val="none"/>
                <w:lang w:eastAsia="zh-CN"/>
              </w:rPr>
              <w:t>7</w:t>
            </w:r>
            <w:r>
              <w:rPr>
                <w:b/>
                <w:bCs/>
                <w:color w:val="auto"/>
                <w:spacing w:val="-1"/>
                <w:highlight w:val="none"/>
              </w:rPr>
              <w:t xml:space="preserve"> 月</w:t>
            </w:r>
            <w:r>
              <w:rPr>
                <w:b/>
                <w:bCs/>
                <w:color w:val="auto"/>
                <w:spacing w:val="9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highlight w:val="none"/>
              </w:rPr>
              <w:t>20</w:t>
            </w:r>
            <w:r>
              <w:rPr>
                <w:b/>
                <w:bCs/>
                <w:color w:val="auto"/>
                <w:spacing w:val="1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highlight w:val="none"/>
              </w:rPr>
              <w:t>日</w:t>
            </w:r>
          </w:p>
          <w:p>
            <w:pPr>
              <w:pStyle w:val="14"/>
              <w:spacing w:before="94" w:line="183" w:lineRule="auto"/>
              <w:ind w:left="9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8"/>
                <w:highlight w:val="none"/>
              </w:rPr>
              <w:t>周</w:t>
            </w:r>
            <w:r>
              <w:rPr>
                <w:rFonts w:hint="eastAsia"/>
                <w:b/>
                <w:bCs/>
                <w:color w:val="auto"/>
                <w:spacing w:val="8"/>
                <w:highlight w:val="none"/>
                <w:lang w:eastAsia="zh-CN"/>
              </w:rPr>
              <w:t>六</w:t>
            </w:r>
          </w:p>
        </w:tc>
        <w:tc>
          <w:tcPr>
            <w:tcW w:w="7538" w:type="dxa"/>
            <w:tcBorders>
              <w:right w:val="single" w:color="000000" w:sz="10" w:space="0"/>
            </w:tcBorders>
          </w:tcPr>
          <w:p>
            <w:pPr>
              <w:pStyle w:val="14"/>
              <w:spacing w:before="85" w:line="190" w:lineRule="auto"/>
              <w:ind w:left="102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6"/>
                <w:highlight w:val="none"/>
                <w:lang w:eastAsia="zh-CN"/>
              </w:rPr>
              <w:t>上午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TCDC——亚洲最大的设计创意资源中心之一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The Commons——全球知名网红社区商业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The Commons Saladaeng——曼谷时尚新社区商业空间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Marché Thonglor——存量商业改造升级“曼谷最美商场”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POWWOWWOW——小型口袋公园+商业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项目考察：</w:t>
            </w: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auto"/>
                <w:spacing w:val="15"/>
                <w:sz w:val="21"/>
                <w:szCs w:val="21"/>
                <w:shd w:val="clear" w:fill="FFFFFF"/>
              </w:rPr>
              <w:t>GalileOasis城市更新项目</w:t>
            </w:r>
          </w:p>
        </w:tc>
      </w:tr>
    </w:tbl>
    <w:p>
      <w:pPr>
        <w:rPr>
          <w:color w:val="auto"/>
          <w:highlight w:val="none"/>
        </w:rPr>
      </w:pPr>
    </w:p>
    <w:p>
      <w:pPr>
        <w:spacing w:line="657" w:lineRule="exact"/>
        <w:ind w:firstLine="7633"/>
        <w:rPr>
          <w:color w:val="auto"/>
          <w:highlight w:val="none"/>
        </w:rPr>
      </w:pPr>
    </w:p>
    <w:p>
      <w:pPr>
        <w:spacing w:line="21" w:lineRule="exact"/>
        <w:rPr>
          <w:color w:val="auto"/>
          <w:highlight w:val="none"/>
        </w:rPr>
      </w:pPr>
    </w:p>
    <w:tbl>
      <w:tblPr>
        <w:tblStyle w:val="13"/>
        <w:tblW w:w="98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7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2296" w:type="dxa"/>
            <w:tcBorders>
              <w:left w:val="single" w:color="000000" w:sz="10" w:space="0"/>
            </w:tcBorders>
          </w:tcPr>
          <w:p>
            <w:pPr>
              <w:spacing w:line="242" w:lineRule="auto"/>
              <w:rPr>
                <w:color w:val="auto"/>
                <w:highlight w:val="none"/>
              </w:rPr>
            </w:pPr>
          </w:p>
          <w:p>
            <w:pPr>
              <w:spacing w:line="243" w:lineRule="auto"/>
              <w:rPr>
                <w:color w:val="auto"/>
                <w:highlight w:val="none"/>
              </w:rPr>
            </w:pPr>
          </w:p>
          <w:p>
            <w:pPr>
              <w:spacing w:line="243" w:lineRule="auto"/>
              <w:rPr>
                <w:color w:val="auto"/>
                <w:highlight w:val="none"/>
              </w:rPr>
            </w:pPr>
          </w:p>
          <w:p>
            <w:pPr>
              <w:spacing w:line="243" w:lineRule="auto"/>
              <w:rPr>
                <w:color w:val="auto"/>
                <w:highlight w:val="none"/>
              </w:rPr>
            </w:pPr>
          </w:p>
          <w:p>
            <w:pPr>
              <w:spacing w:line="243" w:lineRule="auto"/>
              <w:rPr>
                <w:color w:val="auto"/>
                <w:highlight w:val="none"/>
              </w:rPr>
            </w:pPr>
          </w:p>
          <w:p>
            <w:pPr>
              <w:pStyle w:val="14"/>
              <w:spacing w:before="82" w:line="189" w:lineRule="auto"/>
              <w:ind w:left="8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9"/>
                <w:highlight w:val="none"/>
              </w:rPr>
              <w:t>第四天</w:t>
            </w:r>
          </w:p>
          <w:p>
            <w:pPr>
              <w:pStyle w:val="14"/>
              <w:spacing w:before="93" w:line="182" w:lineRule="auto"/>
              <w:ind w:left="682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highlight w:val="none"/>
                <w:lang w:val="en-US" w:eastAsia="zh-CN"/>
              </w:rPr>
              <w:t>7</w:t>
            </w:r>
            <w:r>
              <w:rPr>
                <w:b/>
                <w:bCs/>
                <w:color w:val="auto"/>
                <w:spacing w:val="-1"/>
                <w:highlight w:val="none"/>
              </w:rPr>
              <w:t>月</w:t>
            </w:r>
            <w:r>
              <w:rPr>
                <w:b/>
                <w:bCs/>
                <w:color w:val="auto"/>
                <w:spacing w:val="9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highlight w:val="none"/>
              </w:rPr>
              <w:t>21</w:t>
            </w:r>
            <w:r>
              <w:rPr>
                <w:b/>
                <w:bCs/>
                <w:color w:val="auto"/>
                <w:spacing w:val="1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"/>
                <w:highlight w:val="none"/>
              </w:rPr>
              <w:t>日</w:t>
            </w:r>
          </w:p>
          <w:p>
            <w:pPr>
              <w:pStyle w:val="14"/>
              <w:spacing w:before="94" w:line="183" w:lineRule="auto"/>
              <w:ind w:left="9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8"/>
                <w:highlight w:val="none"/>
              </w:rPr>
              <w:t>周</w:t>
            </w:r>
            <w:r>
              <w:rPr>
                <w:rFonts w:hint="eastAsia"/>
                <w:b/>
                <w:bCs/>
                <w:color w:val="auto"/>
                <w:spacing w:val="8"/>
                <w:highlight w:val="none"/>
                <w:lang w:eastAsia="zh-CN"/>
              </w:rPr>
              <w:t>日</w:t>
            </w:r>
          </w:p>
        </w:tc>
        <w:tc>
          <w:tcPr>
            <w:tcW w:w="7553" w:type="dxa"/>
            <w:tcBorders>
              <w:right w:val="single" w:color="000000" w:sz="10" w:space="0"/>
            </w:tcBorders>
          </w:tcPr>
          <w:p>
            <w:pPr>
              <w:pStyle w:val="14"/>
              <w:spacing w:before="102" w:line="190" w:lineRule="auto"/>
              <w:ind w:left="102"/>
              <w:rPr>
                <w:color w:val="auto"/>
                <w:highlight w:val="none"/>
              </w:rPr>
            </w:pPr>
            <w:r>
              <w:rPr>
                <w:color w:val="auto"/>
                <w:spacing w:val="6"/>
                <w:highlight w:val="none"/>
              </w:rPr>
              <w:t>上午</w:t>
            </w:r>
          </w:p>
          <w:p>
            <w:pPr>
              <w:pStyle w:val="14"/>
              <w:spacing w:before="46" w:line="234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【曼谷--大成府】</w:t>
            </w:r>
          </w:p>
          <w:p>
            <w:pPr>
              <w:pStyle w:val="14"/>
              <w:spacing w:before="20" w:line="222" w:lineRule="auto"/>
              <w:ind w:left="10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13"/>
                <w:highlight w:val="none"/>
              </w:rPr>
              <w:t>项目考察：</w:t>
            </w:r>
            <w:r>
              <w:rPr>
                <w:b/>
                <w:bCs/>
                <w:color w:val="auto"/>
                <w:highlight w:val="none"/>
              </w:rPr>
              <w:t>Central</w:t>
            </w:r>
            <w:r>
              <w:rPr>
                <w:b/>
                <w:bCs/>
                <w:color w:val="auto"/>
                <w:spacing w:val="13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highlight w:val="none"/>
              </w:rPr>
              <w:t>Ayutthaya</w:t>
            </w:r>
            <w:r>
              <w:rPr>
                <w:b/>
                <w:bCs/>
                <w:color w:val="auto"/>
                <w:spacing w:val="13"/>
                <w:highlight w:val="none"/>
              </w:rPr>
              <w:t>—“世界遗产城市博物馆”般的商场</w:t>
            </w:r>
          </w:p>
          <w:p>
            <w:pPr>
              <w:spacing w:line="341" w:lineRule="auto"/>
              <w:rPr>
                <w:color w:val="auto"/>
                <w:highlight w:val="none"/>
              </w:rPr>
            </w:pPr>
          </w:p>
          <w:p>
            <w:pPr>
              <w:pStyle w:val="14"/>
              <w:spacing w:before="82" w:line="190" w:lineRule="auto"/>
              <w:ind w:left="10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6"/>
                <w:highlight w:val="none"/>
                <w:lang w:eastAsia="zh-CN"/>
              </w:rPr>
              <w:t>下午</w:t>
            </w:r>
          </w:p>
          <w:p>
            <w:pPr>
              <w:pStyle w:val="14"/>
              <w:spacing w:before="62" w:line="190" w:lineRule="auto"/>
              <w:ind w:left="101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6"/>
                <w:highlight w:val="none"/>
                <w:lang w:eastAsia="zh-CN"/>
              </w:rPr>
              <w:t>送机素万那普国际机场</w:t>
            </w:r>
            <w:r>
              <w:rPr>
                <w:color w:val="auto"/>
                <w:spacing w:val="-19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6"/>
                <w:highlight w:val="none"/>
                <w:lang w:eastAsia="zh-CN"/>
              </w:rPr>
              <w:t>，考察结束</w:t>
            </w:r>
            <w:r>
              <w:rPr>
                <w:color w:val="auto"/>
                <w:spacing w:val="-26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6"/>
                <w:highlight w:val="none"/>
                <w:lang w:eastAsia="zh-CN"/>
              </w:rPr>
              <w:t>，满载而归！</w:t>
            </w:r>
          </w:p>
        </w:tc>
      </w:tr>
    </w:tbl>
    <w:p>
      <w:pPr>
        <w:spacing w:line="286" w:lineRule="auto"/>
        <w:rPr>
          <w:lang w:eastAsia="zh-CN"/>
        </w:rPr>
      </w:pPr>
    </w:p>
    <w:p>
      <w:pPr>
        <w:pStyle w:val="3"/>
        <w:spacing w:before="81" w:line="234" w:lineRule="auto"/>
        <w:ind w:left="706"/>
        <w:rPr>
          <w:lang w:eastAsia="zh-CN"/>
        </w:rPr>
      </w:pPr>
      <w:r>
        <w:rPr>
          <w:spacing w:val="6"/>
          <w:lang w:eastAsia="zh-CN"/>
        </w:rPr>
        <w:t>注：</w:t>
      </w:r>
      <w:r>
        <w:rPr>
          <w:spacing w:val="-15"/>
          <w:lang w:eastAsia="zh-CN"/>
        </w:rPr>
        <w:t xml:space="preserve"> </w:t>
      </w:r>
      <w:r>
        <w:rPr>
          <w:spacing w:val="6"/>
          <w:lang w:eastAsia="zh-CN"/>
        </w:rPr>
        <w:t>日程安排以实际出发为准！</w:t>
      </w:r>
    </w:p>
    <w:p>
      <w:pPr>
        <w:spacing w:line="259" w:lineRule="auto"/>
        <w:rPr>
          <w:rFonts w:hint="eastAsia" w:eastAsiaTheme="minorEastAsia"/>
          <w:lang w:eastAsia="zh-CN"/>
        </w:rPr>
      </w:pPr>
    </w:p>
    <w:p>
      <w:pPr>
        <w:pStyle w:val="3"/>
        <w:spacing w:before="94" w:line="230" w:lineRule="auto"/>
        <w:rPr>
          <w:rFonts w:hint="eastAsia"/>
          <w:sz w:val="22"/>
          <w:szCs w:val="22"/>
          <w:lang w:eastAsia="zh-CN"/>
        </w:rPr>
      </w:pPr>
      <w:r>
        <w:rPr>
          <w:b/>
          <w:bCs/>
          <w:spacing w:val="-3"/>
          <w:sz w:val="22"/>
          <w:szCs w:val="22"/>
          <w:lang w:eastAsia="zh-CN"/>
        </w:rPr>
        <w:t>【随团导师】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Alex魏一鸣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个人简介：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国家一级注册建筑师；上海建筑学会会员；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【青年建筑】创始人、设计游学负责人；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同济大学建筑学硕士；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13年商业及住宅建筑设计从业经验；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曾任职：UDG、日清、天华、正象设计。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8年建筑媒体人；曾采访马岩松、俞挺、严迅奇、凌克戈等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数十位国内外知名事务所负责人。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建筑交流大使，旅游达人；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常年带队考察各国建筑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代表作品：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商办及文旅：北京首开LONG街、南京COCOcity、郑州中原文旅城、上海大华嘉年华二期、常州钟楼区龙湖天街、九华山MOMA莲花小镇、驻马店蓝天广场等。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住宅区：天津远洋天著春秋、金华中天云望、常州星河丹堤、佛山金地悦江学尚府等。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作品曾获荣誉：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加拿大AZ Awards大奖、MUSE金奖、London design award、北京城市更新最佳实践</w:t>
      </w:r>
    </w:p>
    <w:p>
      <w:pPr>
        <w:pStyle w:val="3"/>
        <w:spacing w:before="288" w:line="234" w:lineRule="auto"/>
        <w:ind w:left="2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12800（包含酒店，中餐）</w:t>
      </w:r>
    </w:p>
    <w:p>
      <w:pPr>
        <w:pStyle w:val="3"/>
        <w:spacing w:before="288" w:line="234" w:lineRule="auto"/>
        <w:ind w:left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黑体"/>
          <w:b/>
          <w:bCs w:val="0"/>
          <w:color w:val="0070C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微软雅黑" w:hAnsi="微软雅黑" w:eastAsia="微软雅黑" w:cs="黑体"/>
          <w:b/>
          <w:bCs w:val="0"/>
          <w:color w:val="0070C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微软雅黑" w:hAnsi="微软雅黑" w:eastAsia="微软雅黑" w:cs="黑体"/>
          <w:b/>
          <w:bCs w:val="0"/>
          <w:color w:val="0070C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微软雅黑" w:hAnsi="微软雅黑" w:eastAsia="微软雅黑" w:cs="黑体"/>
          <w:b/>
          <w:bCs w:val="0"/>
          <w:color w:val="0070C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ascii="微软雅黑" w:hAnsi="微软雅黑" w:eastAsia="微软雅黑" w:cs="Times New Roman"/>
          <w:b/>
          <w:color w:val="0070C0"/>
          <w:kern w:val="2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bCs w:val="0"/>
          <w:color w:val="0070C0"/>
          <w:kern w:val="0"/>
          <w:sz w:val="32"/>
          <w:szCs w:val="32"/>
          <w:lang w:val="en-US" w:eastAsia="zh-CN" w:bidi="ar-SA"/>
        </w:rPr>
        <w:t>【泰国创新商业&amp;城市更新&amp;社区商业游学考察】第三季</w:t>
      </w:r>
    </w:p>
    <w:p>
      <w:pPr>
        <w:spacing w:before="244" w:line="183" w:lineRule="auto"/>
        <w:ind w:firstLine="3102" w:firstLineChars="1100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 xml:space="preserve">2024 年 </w:t>
      </w:r>
      <w:r>
        <w:rPr>
          <w:rFonts w:hint="eastAsia" w:ascii="微软雅黑" w:hAnsi="微软雅黑" w:eastAsia="微软雅黑" w:cs="微软雅黑"/>
          <w:color w:val="0070C0"/>
          <w:spacing w:val="-9"/>
          <w:sz w:val="30"/>
          <w:szCs w:val="30"/>
          <w:lang w:eastAsia="zh-CN"/>
        </w:rPr>
        <w:t>7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月</w:t>
      </w:r>
      <w:r>
        <w:rPr>
          <w:rFonts w:ascii="微软雅黑" w:hAnsi="微软雅黑" w:eastAsia="微软雅黑" w:cs="微软雅黑"/>
          <w:color w:val="0070C0"/>
          <w:spacing w:val="3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18</w:t>
      </w:r>
      <w:r>
        <w:rPr>
          <w:rFonts w:ascii="微软雅黑" w:hAnsi="微软雅黑" w:eastAsia="微软雅黑" w:cs="微软雅黑"/>
          <w:color w:val="0070C0"/>
          <w:spacing w:val="3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日-2</w:t>
      </w:r>
      <w:r>
        <w:rPr>
          <w:rFonts w:hint="eastAsia" w:ascii="微软雅黑" w:hAnsi="微软雅黑" w:eastAsia="微软雅黑" w:cs="微软雅黑"/>
          <w:color w:val="0070C0"/>
          <w:spacing w:val="-9"/>
          <w:sz w:val="30"/>
          <w:szCs w:val="30"/>
          <w:lang w:eastAsia="zh-CN"/>
        </w:rPr>
        <w:t>1</w:t>
      </w:r>
      <w:r>
        <w:rPr>
          <w:rFonts w:ascii="微软雅黑" w:hAnsi="微软雅黑" w:eastAsia="微软雅黑" w:cs="微软雅黑"/>
          <w:color w:val="0070C0"/>
          <w:spacing w:val="-9"/>
          <w:sz w:val="30"/>
          <w:szCs w:val="30"/>
        </w:rPr>
        <w:t>日</w:t>
      </w:r>
    </w:p>
    <w:p>
      <w:pPr>
        <w:pStyle w:val="19"/>
        <w:jc w:val="center"/>
        <w:rPr>
          <w:rFonts w:hint="eastAsia" w:ascii="微软雅黑" w:hAnsi="微软雅黑" w:eastAsia="微软雅黑"/>
          <w:b w:val="0"/>
          <w:bCs/>
          <w:color w:val="0070C0"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color w:val="0070C0"/>
          <w:sz w:val="32"/>
          <w:szCs w:val="32"/>
        </w:rPr>
        <w:t>报名回执表</w:t>
      </w:r>
    </w:p>
    <w:p>
      <w:pPr>
        <w:pStyle w:val="19"/>
        <w:jc w:val="center"/>
        <w:rPr>
          <w:rFonts w:hint="eastAsia" w:ascii="微软雅黑" w:hAnsi="微软雅黑" w:eastAsia="微软雅黑"/>
          <w:b w:val="0"/>
          <w:bCs/>
          <w:color w:val="0070C0"/>
          <w:sz w:val="32"/>
          <w:szCs w:val="32"/>
        </w:rPr>
      </w:pPr>
    </w:p>
    <w:tbl>
      <w:tblPr>
        <w:tblStyle w:val="8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97"/>
        <w:gridCol w:w="1141"/>
        <w:gridCol w:w="1198"/>
        <w:gridCol w:w="1734"/>
        <w:gridCol w:w="130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单位资料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单位名称：</w:t>
            </w:r>
          </w:p>
        </w:tc>
        <w:tc>
          <w:tcPr>
            <w:tcW w:w="709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单位地址：</w:t>
            </w:r>
          </w:p>
        </w:tc>
        <w:tc>
          <w:tcPr>
            <w:tcW w:w="709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参会人资料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性别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职位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手机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firstLine="289" w:firstLineChars="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发票资料</w:t>
            </w:r>
          </w:p>
        </w:tc>
        <w:tc>
          <w:tcPr>
            <w:tcW w:w="839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发票内容（四选一）：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培训费、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咨询费、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会议费、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增值税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普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票</w:t>
            </w:r>
          </w:p>
        </w:tc>
        <w:tc>
          <w:tcPr>
            <w:tcW w:w="70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增值税普通发票抬头： 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纳税人识别号：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增值税专票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0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公司名称：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纳税人识别号：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地址、电话：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70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4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目前经营项目名称及简单说明</w:t>
            </w:r>
          </w:p>
        </w:tc>
        <w:tc>
          <w:tcPr>
            <w:tcW w:w="70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6" w:hRule="atLeast"/>
          <w:jc w:val="center"/>
        </w:trPr>
        <w:tc>
          <w:tcPr>
            <w:tcW w:w="24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参加本次课程您想解决什么问题</w:t>
            </w:r>
          </w:p>
        </w:tc>
        <w:tc>
          <w:tcPr>
            <w:tcW w:w="70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312" w:afterLines="100" w:line="0" w:lineRule="atLeast"/>
        <w:rPr>
          <w:rFonts w:hint="eastAsia" w:ascii="微软雅黑" w:hAnsi="微软雅黑" w:eastAsia="微软雅黑"/>
          <w:b/>
          <w:color w:val="C00000"/>
          <w:sz w:val="21"/>
          <w:szCs w:val="21"/>
          <w:lang w:val="en-US" w:eastAsia="zh-CN"/>
        </w:rPr>
      </w:pPr>
      <w:r>
        <w:rPr>
          <w:rStyle w:val="10"/>
          <w:rFonts w:hint="eastAsia" w:ascii="微软雅黑" w:hAnsi="微软雅黑" w:eastAsia="微软雅黑"/>
          <w:b w:val="0"/>
          <w:color w:val="FF0000"/>
          <w:sz w:val="24"/>
        </w:rPr>
        <w:t>报名电话：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  <w:lang w:val="en-US" w:eastAsia="zh-CN"/>
        </w:rPr>
        <w:t>李老师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</w:rPr>
        <w:t xml:space="preserve"> 010—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  <w:lang w:val="en-US" w:eastAsia="zh-CN"/>
        </w:rPr>
        <w:t>51058804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</w:rPr>
        <w:t xml:space="preserve"> 、1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  <w:lang w:val="en-US" w:eastAsia="zh-CN"/>
        </w:rPr>
        <w:t>33 11257001</w:t>
      </w:r>
      <w:r>
        <w:rPr>
          <w:rStyle w:val="10"/>
          <w:rFonts w:hint="eastAsia" w:ascii="微软雅黑" w:hAnsi="微软雅黑" w:eastAsia="微软雅黑"/>
          <w:b w:val="0"/>
          <w:color w:val="FF0000"/>
          <w:sz w:val="24"/>
        </w:rPr>
        <w:t xml:space="preserve">（同微信） 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b/>
          <w:bCs w:val="0"/>
          <w:sz w:val="21"/>
          <w:szCs w:val="21"/>
          <w:lang w:val="en-US" w:eastAsia="zh-CN"/>
        </w:rPr>
      </w:pP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b/>
          <w:bCs w:val="0"/>
          <w:sz w:val="21"/>
          <w:szCs w:val="21"/>
          <w:lang w:val="en-US" w:eastAsia="zh-CN"/>
        </w:rPr>
      </w:pP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 w:val="0"/>
          <w:sz w:val="21"/>
          <w:szCs w:val="21"/>
          <w:lang w:val="en-US" w:eastAsia="zh-CN"/>
        </w:rPr>
        <w:t>【游学</w:t>
      </w:r>
      <w:r>
        <w:rPr>
          <w:rFonts w:hint="eastAsia" w:ascii="微软雅黑" w:hAnsi="微软雅黑" w:eastAsia="微软雅黑"/>
          <w:b/>
          <w:bCs w:val="0"/>
          <w:sz w:val="21"/>
          <w:szCs w:val="21"/>
        </w:rPr>
        <w:t>费用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】</w:t>
      </w:r>
      <w:r>
        <w:rPr>
          <w:rFonts w:hint="eastAsia" w:ascii="微软雅黑" w:hAnsi="微软雅黑" w:eastAsia="微软雅黑"/>
          <w:bCs/>
          <w:sz w:val="21"/>
          <w:szCs w:val="21"/>
        </w:rPr>
        <w:t>：人民币</w:t>
      </w:r>
      <w:r>
        <w:rPr>
          <w:rFonts w:hint="eastAsia" w:ascii="微软雅黑" w:hAnsi="微软雅黑" w:eastAsia="微软雅黑"/>
          <w:bCs/>
          <w:sz w:val="21"/>
          <w:szCs w:val="21"/>
          <w:lang w:val="en-US" w:eastAsia="zh-CN"/>
        </w:rPr>
        <w:t>12800</w:t>
      </w:r>
      <w:r>
        <w:rPr>
          <w:rFonts w:hint="eastAsia" w:ascii="微软雅黑" w:hAnsi="微软雅黑" w:eastAsia="微软雅黑"/>
          <w:bCs/>
          <w:sz w:val="21"/>
          <w:szCs w:val="21"/>
        </w:rPr>
        <w:t xml:space="preserve">元/人 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/>
          <w:b/>
          <w:bCs w:val="0"/>
          <w:sz w:val="21"/>
          <w:szCs w:val="21"/>
        </w:rPr>
        <w:t>费用包含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】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1. 4</w:t>
      </w:r>
      <w:r>
        <w:rPr>
          <w:rFonts w:hint="eastAsia" w:ascii="微软雅黑" w:hAnsi="微软雅黑" w:eastAsia="微软雅黑"/>
          <w:sz w:val="21"/>
          <w:szCs w:val="21"/>
        </w:rPr>
        <w:t>天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</w:rPr>
        <w:t>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四星及以上商务</w:t>
      </w:r>
      <w:r>
        <w:rPr>
          <w:rFonts w:hint="eastAsia" w:ascii="微软雅黑" w:hAnsi="微软雅黑" w:eastAsia="微软雅黑"/>
          <w:sz w:val="21"/>
          <w:szCs w:val="21"/>
        </w:rPr>
        <w:t>酒店住宿费（标准间2人/间/晚）；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2. </w:t>
      </w:r>
      <w:r>
        <w:rPr>
          <w:rFonts w:hint="eastAsia" w:ascii="微软雅黑" w:hAnsi="微软雅黑" w:eastAsia="微软雅黑"/>
          <w:sz w:val="21"/>
          <w:szCs w:val="21"/>
        </w:rPr>
        <w:t>全程酒店自助早餐+1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次</w:t>
      </w:r>
      <w:r>
        <w:rPr>
          <w:rFonts w:hint="eastAsia" w:ascii="微软雅黑" w:hAnsi="微软雅黑" w:eastAsia="微软雅黑"/>
          <w:sz w:val="21"/>
          <w:szCs w:val="21"/>
        </w:rPr>
        <w:t>欢迎晚餐+1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次</w:t>
      </w:r>
      <w:r>
        <w:rPr>
          <w:rFonts w:hint="eastAsia" w:ascii="微软雅黑" w:hAnsi="微软雅黑" w:eastAsia="微软雅黑"/>
          <w:sz w:val="21"/>
          <w:szCs w:val="21"/>
        </w:rPr>
        <w:t>毕业结束晚餐；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3. </w:t>
      </w:r>
      <w:r>
        <w:rPr>
          <w:rFonts w:hint="eastAsia" w:ascii="微软雅黑" w:hAnsi="微软雅黑" w:eastAsia="微软雅黑"/>
          <w:sz w:val="21"/>
          <w:szCs w:val="21"/>
        </w:rPr>
        <w:t>考察期间的交通费+机场接送机统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/>
          <w:sz w:val="21"/>
          <w:szCs w:val="21"/>
        </w:rPr>
        <w:t>安排各一次；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4. </w:t>
      </w:r>
      <w:r>
        <w:rPr>
          <w:rFonts w:hint="eastAsia" w:ascii="微软雅黑" w:hAnsi="微软雅黑" w:eastAsia="微软雅黑"/>
          <w:sz w:val="21"/>
          <w:szCs w:val="21"/>
        </w:rPr>
        <w:t>专家讲师5天4晚全陪同讲解与咨询；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5 其它：考察资料与物料、保险等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/>
          <w:b/>
          <w:bCs w:val="0"/>
          <w:sz w:val="21"/>
          <w:szCs w:val="21"/>
        </w:rPr>
        <w:t>费用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val="en-US" w:eastAsia="zh-CN"/>
        </w:rPr>
        <w:t>不</w:t>
      </w:r>
      <w:r>
        <w:rPr>
          <w:rFonts w:hint="eastAsia" w:ascii="微软雅黑" w:hAnsi="微软雅黑" w:eastAsia="微软雅黑"/>
          <w:b/>
          <w:bCs w:val="0"/>
          <w:sz w:val="21"/>
          <w:szCs w:val="21"/>
        </w:rPr>
        <w:t>含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】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1.中国-泰国往返机票；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2.不含酒店单房差；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default" w:ascii="微软雅黑" w:hAnsi="微软雅黑" w:eastAsia="微软雅黑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3.不</w:t>
      </w:r>
      <w:bookmarkStart w:id="0" w:name="_GoBack"/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含考察期间的午餐及部分晚餐；</w:t>
      </w:r>
    </w:p>
    <w:bookmarkEnd w:id="0"/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4.泰国在地游学考察行程外个人交通费；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 w:val="21"/>
          <w:szCs w:val="21"/>
          <w:lang w:val="en-US" w:eastAsia="zh-CN"/>
        </w:rPr>
        <w:t>5.考察期间各种洗衣、网络、电话等一切个人自主性质的消费;</w:t>
      </w:r>
    </w:p>
    <w:p>
      <w:pPr>
        <w:pStyle w:val="20"/>
        <w:numPr>
          <w:ilvl w:val="0"/>
          <w:numId w:val="0"/>
        </w:numPr>
        <w:adjustRightInd w:val="0"/>
        <w:snapToGrid w:val="0"/>
        <w:spacing w:line="0" w:lineRule="atLeast"/>
        <w:ind w:leftChars="0"/>
        <w:jc w:val="lef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val="en-US" w:eastAsia="zh-CN"/>
        </w:rPr>
        <w:t>收款账号</w:t>
      </w:r>
      <w:r>
        <w:rPr>
          <w:rFonts w:hint="eastAsia" w:ascii="微软雅黑" w:hAnsi="微软雅黑" w:eastAsia="微软雅黑"/>
          <w:b/>
          <w:bCs w:val="0"/>
          <w:sz w:val="21"/>
          <w:szCs w:val="21"/>
          <w:lang w:eastAsia="zh-CN"/>
        </w:rPr>
        <w:t>】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收款单位：东方智赢（北京）企业管理有限公司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开 户 行：中国工商银行北京光华路支行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帐    号：0200 2086 0920 0050 124</w:t>
      </w:r>
    </w:p>
    <w:p>
      <w:pPr>
        <w:numPr>
          <w:ilvl w:val="0"/>
          <w:numId w:val="0"/>
        </w:numPr>
        <w:adjustRightInd w:val="0"/>
        <w:snapToGrid w:val="0"/>
        <w:spacing w:line="0" w:lineRule="atLeast"/>
        <w:ind w:leftChars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学费支付完成后，请将汇款凭证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发给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报名联系人，以便于确认您的到款！收到汇款后，我们会尽快与您回复确认，发票将在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游学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期间或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游学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后1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周内提供！</w:t>
      </w:r>
    </w:p>
    <w:p>
      <w:pPr>
        <w:pStyle w:val="3"/>
        <w:spacing w:before="288" w:line="234" w:lineRule="auto"/>
        <w:ind w:left="2"/>
        <w:rPr>
          <w:rFonts w:hint="default" w:ascii="宋体" w:hAnsi="宋体" w:eastAsia="宋体" w:cs="宋体"/>
          <w:lang w:val="en-US" w:eastAsia="zh-CN"/>
        </w:rPr>
      </w:pPr>
    </w:p>
    <w:sectPr>
      <w:pgSz w:w="11906" w:h="16839"/>
      <w:pgMar w:top="851" w:right="1077" w:bottom="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WQ0Yjk4ODQzNjk0MTU2YzAxZjUwNDMyNTNlNjAifQ=="/>
    <w:docVar w:name="KSO_WPS_MARK_KEY" w:val="29acdcc1-aaac-4064-be05-32579147605c"/>
  </w:docVars>
  <w:rsids>
    <w:rsidRoot w:val="00A11FB4"/>
    <w:rsid w:val="00021E19"/>
    <w:rsid w:val="004631B9"/>
    <w:rsid w:val="00476AC1"/>
    <w:rsid w:val="007B15E1"/>
    <w:rsid w:val="00921A7F"/>
    <w:rsid w:val="009E6373"/>
    <w:rsid w:val="00A11FB4"/>
    <w:rsid w:val="00A40753"/>
    <w:rsid w:val="00E815F6"/>
    <w:rsid w:val="00F17EB0"/>
    <w:rsid w:val="00FD04FB"/>
    <w:rsid w:val="043A7B73"/>
    <w:rsid w:val="073267E9"/>
    <w:rsid w:val="2AA96DB1"/>
    <w:rsid w:val="2D7B1F73"/>
    <w:rsid w:val="324B429F"/>
    <w:rsid w:val="46850DCF"/>
    <w:rsid w:val="66C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宋体"/>
      <w:b/>
      <w:bCs/>
      <w:snapToGrid/>
      <w:color w:val="auto"/>
      <w:kern w:val="36"/>
      <w:sz w:val="48"/>
      <w:szCs w:val="48"/>
      <w:lang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</w:rPr>
  </w:style>
  <w:style w:type="character" w:customStyle="1" w:styleId="15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6">
    <w:name w:val="页眉 Char"/>
    <w:basedOn w:val="9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7">
    <w:name w:val="页脚 Char"/>
    <w:basedOn w:val="9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1322</Words>
  <Characters>1592</Characters>
  <Lines>8</Lines>
  <Paragraphs>2</Paragraphs>
  <TotalTime>2</TotalTime>
  <ScaleCrop>false</ScaleCrop>
  <LinksUpToDate>false</LinksUpToDate>
  <CharactersWithSpaces>1664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2024-05-16T02:45:00Z</dcterms:created>
  <dc:creator>Microsoft Office User</dc:creator>
  <cp:lastModifiedBy>l浪♂子z</cp:lastModifiedBy>
  <dcterms:modified xsi:type="dcterms:W3CDTF">2024-05-24T01:48:36Z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2024-05-15T14:43:12Z</vt:filetime>
  </property>
  <property fmtid="{D5CDD505-2E9C-101B-9397-08002B2CF9AE}" pid="4" name="KSOProductBuildVer">
    <vt:lpwstr>2052-11.1.0.13703</vt:lpwstr>
  </property>
  <property fmtid="{D5CDD505-2E9C-101B-9397-08002B2CF9AE}" pid="5" name="ICV">
    <vt:lpwstr>4FFCEA3C3657467084E32114C7C85C1B_13</vt:lpwstr>
  </property>
</Properties>
</file>